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9C7B4" w14:textId="77777777" w:rsidR="00341288" w:rsidRPr="00A10ABE" w:rsidRDefault="00341288" w:rsidP="00341288">
      <w:pPr>
        <w:rPr>
          <w:rFonts w:ascii="Calibri" w:hAnsi="Calibri" w:cs="Calibri"/>
          <w:sz w:val="20"/>
          <w:szCs w:val="20"/>
        </w:rPr>
      </w:pPr>
    </w:p>
    <w:p w14:paraId="36EEEF07" w14:textId="77777777" w:rsidR="00341288" w:rsidRPr="00A10ABE" w:rsidRDefault="00341288" w:rsidP="00341288">
      <w:pPr>
        <w:pStyle w:val="Heading1"/>
        <w:numPr>
          <w:ilvl w:val="0"/>
          <w:numId w:val="4"/>
        </w:numPr>
        <w:spacing w:before="0" w:after="0" w:line="276" w:lineRule="auto"/>
        <w:ind w:left="360"/>
        <w:jc w:val="left"/>
        <w:rPr>
          <w:rFonts w:ascii="Calibri" w:hAnsi="Calibri" w:cs="Calibri"/>
          <w:sz w:val="20"/>
          <w:szCs w:val="20"/>
        </w:rPr>
      </w:pPr>
      <w:r w:rsidRPr="00A10ABE">
        <w:rPr>
          <w:rFonts w:ascii="Calibri" w:hAnsi="Calibri" w:cs="Calibri"/>
          <w:sz w:val="20"/>
          <w:szCs w:val="20"/>
        </w:rPr>
        <w:t>Terms of Reference of Field Agriculture Officer</w:t>
      </w:r>
    </w:p>
    <w:p w14:paraId="0754A096" w14:textId="77777777" w:rsidR="00341288" w:rsidRPr="00A10ABE" w:rsidRDefault="00341288" w:rsidP="00341288">
      <w:pPr>
        <w:spacing w:line="276" w:lineRule="auto"/>
        <w:rPr>
          <w:rFonts w:ascii="Calibri" w:hAnsi="Calibri" w:cs="Calibri"/>
          <w:b/>
          <w:bCs/>
          <w:iCs/>
          <w:sz w:val="20"/>
          <w:szCs w:val="20"/>
        </w:rPr>
      </w:pPr>
    </w:p>
    <w:p w14:paraId="54A14114" w14:textId="77777777" w:rsidR="00341288" w:rsidRPr="00A10ABE" w:rsidRDefault="00341288" w:rsidP="00341288">
      <w:pPr>
        <w:spacing w:line="276" w:lineRule="auto"/>
        <w:rPr>
          <w:rFonts w:ascii="Calibri" w:hAnsi="Calibri" w:cs="Calibri"/>
          <w:b/>
          <w:bCs/>
          <w:iCs/>
          <w:sz w:val="20"/>
          <w:szCs w:val="20"/>
        </w:rPr>
      </w:pPr>
      <w:r w:rsidRPr="00A10ABE">
        <w:rPr>
          <w:rFonts w:ascii="Calibri" w:hAnsi="Calibri" w:cs="Calibri"/>
          <w:b/>
          <w:bCs/>
          <w:iCs/>
          <w:sz w:val="20"/>
          <w:szCs w:val="20"/>
        </w:rPr>
        <w:t>Position:</w:t>
      </w:r>
      <w:r w:rsidRPr="00A10ABE">
        <w:rPr>
          <w:rFonts w:ascii="Calibri" w:hAnsi="Calibri" w:cs="Calibri"/>
          <w:b/>
          <w:bCs/>
          <w:iCs/>
          <w:sz w:val="20"/>
          <w:szCs w:val="20"/>
        </w:rPr>
        <w:tab/>
      </w:r>
      <w:r w:rsidRPr="00A10ABE">
        <w:rPr>
          <w:rFonts w:ascii="Calibri" w:hAnsi="Calibri" w:cs="Calibri"/>
          <w:b/>
          <w:bCs/>
          <w:iCs/>
          <w:sz w:val="20"/>
          <w:szCs w:val="20"/>
        </w:rPr>
        <w:tab/>
        <w:t xml:space="preserve">Field Agriculture Officer </w:t>
      </w:r>
    </w:p>
    <w:p w14:paraId="494A8B02" w14:textId="77777777" w:rsidR="00341288" w:rsidRPr="00A10ABE" w:rsidRDefault="00341288" w:rsidP="00341288">
      <w:pPr>
        <w:spacing w:line="276" w:lineRule="auto"/>
        <w:ind w:left="120" w:hanging="120"/>
        <w:rPr>
          <w:rFonts w:ascii="Calibri" w:hAnsi="Calibri" w:cs="Calibri"/>
          <w:sz w:val="20"/>
          <w:szCs w:val="20"/>
        </w:rPr>
      </w:pPr>
      <w:r w:rsidRPr="00A10ABE">
        <w:rPr>
          <w:rFonts w:ascii="Calibri" w:hAnsi="Calibri" w:cs="Calibri"/>
          <w:b/>
          <w:sz w:val="20"/>
          <w:szCs w:val="20"/>
        </w:rPr>
        <w:t>Level of Position:</w:t>
      </w:r>
      <w:r w:rsidRPr="00A10ABE">
        <w:rPr>
          <w:rFonts w:ascii="Calibri" w:hAnsi="Calibri" w:cs="Calibri"/>
          <w:b/>
          <w:sz w:val="20"/>
          <w:szCs w:val="20"/>
        </w:rPr>
        <w:tab/>
      </w:r>
      <w:r w:rsidRPr="00A10ABE">
        <w:rPr>
          <w:rFonts w:ascii="Calibri" w:hAnsi="Calibri" w:cs="Calibri"/>
          <w:b/>
          <w:sz w:val="20"/>
          <w:szCs w:val="20"/>
        </w:rPr>
        <w:tab/>
      </w:r>
      <w:r w:rsidRPr="00A10ABE">
        <w:rPr>
          <w:rFonts w:ascii="Calibri" w:hAnsi="Calibri" w:cs="Calibri"/>
          <w:sz w:val="20"/>
          <w:szCs w:val="20"/>
        </w:rPr>
        <w:t>L-2 (Officer)</w:t>
      </w:r>
    </w:p>
    <w:p w14:paraId="4BC3B766" w14:textId="77777777" w:rsidR="00341288" w:rsidRPr="00A10ABE" w:rsidRDefault="00341288" w:rsidP="00341288">
      <w:pPr>
        <w:spacing w:line="276" w:lineRule="auto"/>
        <w:rPr>
          <w:rFonts w:ascii="Calibri" w:hAnsi="Calibri" w:cs="Calibri"/>
          <w:bCs/>
          <w:iCs/>
          <w:sz w:val="20"/>
          <w:szCs w:val="20"/>
        </w:rPr>
      </w:pPr>
      <w:r w:rsidRPr="00A10ABE">
        <w:rPr>
          <w:rFonts w:ascii="Calibri" w:hAnsi="Calibri" w:cs="Calibri"/>
          <w:b/>
          <w:bCs/>
          <w:iCs/>
          <w:sz w:val="20"/>
          <w:szCs w:val="20"/>
        </w:rPr>
        <w:t xml:space="preserve">Number of Position: </w:t>
      </w:r>
      <w:r w:rsidRPr="00A10ABE">
        <w:rPr>
          <w:rFonts w:ascii="Calibri" w:hAnsi="Calibri" w:cs="Calibri"/>
          <w:b/>
          <w:bCs/>
          <w:iCs/>
          <w:sz w:val="20"/>
          <w:szCs w:val="20"/>
        </w:rPr>
        <w:tab/>
      </w:r>
      <w:r w:rsidRPr="00A10ABE">
        <w:rPr>
          <w:rFonts w:ascii="Calibri" w:hAnsi="Calibri" w:cs="Calibri"/>
          <w:bCs/>
          <w:iCs/>
          <w:sz w:val="20"/>
          <w:szCs w:val="20"/>
        </w:rPr>
        <w:t>16</w:t>
      </w:r>
    </w:p>
    <w:p w14:paraId="2E5F9E92" w14:textId="77777777" w:rsidR="00341288" w:rsidRPr="00A10ABE" w:rsidRDefault="00341288" w:rsidP="00341288">
      <w:pPr>
        <w:spacing w:line="276" w:lineRule="auto"/>
        <w:rPr>
          <w:rFonts w:ascii="Calibri" w:hAnsi="Calibri" w:cs="Calibri"/>
          <w:bCs/>
          <w:iCs/>
          <w:sz w:val="20"/>
          <w:szCs w:val="20"/>
        </w:rPr>
      </w:pPr>
      <w:r w:rsidRPr="00A10ABE">
        <w:rPr>
          <w:rFonts w:ascii="Calibri" w:hAnsi="Calibri" w:cs="Calibri"/>
          <w:b/>
          <w:bCs/>
          <w:iCs/>
          <w:sz w:val="20"/>
          <w:szCs w:val="20"/>
        </w:rPr>
        <w:t xml:space="preserve">Duration: </w:t>
      </w:r>
      <w:r w:rsidRPr="00A10ABE">
        <w:rPr>
          <w:rFonts w:ascii="Calibri" w:hAnsi="Calibri" w:cs="Calibri"/>
          <w:b/>
          <w:bCs/>
          <w:iCs/>
          <w:sz w:val="20"/>
          <w:szCs w:val="20"/>
        </w:rPr>
        <w:tab/>
      </w:r>
      <w:r w:rsidRPr="00A10ABE">
        <w:rPr>
          <w:rFonts w:ascii="Calibri" w:hAnsi="Calibri" w:cs="Calibri"/>
          <w:b/>
          <w:bCs/>
          <w:iCs/>
          <w:sz w:val="20"/>
          <w:szCs w:val="20"/>
        </w:rPr>
        <w:tab/>
      </w:r>
      <w:proofErr w:type="spellStart"/>
      <w:r w:rsidRPr="00A10ABE">
        <w:rPr>
          <w:rFonts w:ascii="Calibri" w:hAnsi="Calibri" w:cs="Calibri"/>
          <w:bCs/>
          <w:iCs/>
          <w:sz w:val="20"/>
          <w:szCs w:val="20"/>
        </w:rPr>
        <w:t>Programme</w:t>
      </w:r>
      <w:proofErr w:type="spellEnd"/>
      <w:r w:rsidRPr="00A10ABE">
        <w:rPr>
          <w:rFonts w:ascii="Calibri" w:hAnsi="Calibri" w:cs="Calibri"/>
          <w:bCs/>
          <w:iCs/>
          <w:sz w:val="20"/>
          <w:szCs w:val="20"/>
        </w:rPr>
        <w:t xml:space="preserve"> Period</w:t>
      </w:r>
    </w:p>
    <w:p w14:paraId="25530AB4" w14:textId="77777777" w:rsidR="00341288" w:rsidRPr="00A10ABE" w:rsidRDefault="00341288" w:rsidP="00341288">
      <w:pPr>
        <w:spacing w:line="276" w:lineRule="auto"/>
        <w:ind w:left="2160" w:hanging="2160"/>
        <w:rPr>
          <w:rFonts w:ascii="Calibri" w:hAnsi="Calibri" w:cs="Calibri"/>
          <w:bCs/>
          <w:iCs/>
          <w:sz w:val="20"/>
          <w:szCs w:val="20"/>
        </w:rPr>
      </w:pPr>
      <w:r w:rsidRPr="00A10ABE">
        <w:rPr>
          <w:rFonts w:ascii="Calibri" w:hAnsi="Calibri" w:cs="Calibri"/>
          <w:b/>
          <w:bCs/>
          <w:iCs/>
          <w:sz w:val="20"/>
          <w:szCs w:val="20"/>
        </w:rPr>
        <w:t xml:space="preserve">Duty station: </w:t>
      </w:r>
      <w:r w:rsidRPr="00A10ABE">
        <w:rPr>
          <w:rFonts w:ascii="Calibri" w:hAnsi="Calibri" w:cs="Calibri"/>
          <w:bCs/>
          <w:iCs/>
          <w:sz w:val="20"/>
          <w:szCs w:val="20"/>
        </w:rPr>
        <w:tab/>
        <w:t>Corridors/</w:t>
      </w:r>
      <w:r>
        <w:rPr>
          <w:rFonts w:ascii="Calibri" w:hAnsi="Calibri" w:cs="Calibri"/>
          <w:bCs/>
          <w:iCs/>
          <w:sz w:val="20"/>
          <w:szCs w:val="20"/>
        </w:rPr>
        <w:t xml:space="preserve">Districts including </w:t>
      </w:r>
      <w:proofErr w:type="spellStart"/>
      <w:r w:rsidRPr="00A10ABE">
        <w:rPr>
          <w:rFonts w:ascii="Calibri" w:hAnsi="Calibri" w:cs="Calibri"/>
          <w:bCs/>
          <w:iCs/>
          <w:sz w:val="20"/>
          <w:szCs w:val="20"/>
        </w:rPr>
        <w:t>Palikas</w:t>
      </w:r>
      <w:proofErr w:type="spellEnd"/>
      <w:r w:rsidRPr="00A10ABE">
        <w:rPr>
          <w:rFonts w:ascii="Calibri" w:hAnsi="Calibri" w:cs="Calibri"/>
          <w:bCs/>
          <w:iCs/>
          <w:sz w:val="20"/>
          <w:szCs w:val="20"/>
        </w:rPr>
        <w:t xml:space="preserve">/Clusters as designated by the PCO </w:t>
      </w:r>
    </w:p>
    <w:p w14:paraId="7DCE4FB0" w14:textId="77777777" w:rsidR="00341288" w:rsidRPr="00A10ABE" w:rsidRDefault="00341288" w:rsidP="00341288">
      <w:pPr>
        <w:spacing w:line="276" w:lineRule="auto"/>
        <w:ind w:left="2160" w:hanging="2160"/>
        <w:rPr>
          <w:rFonts w:ascii="Calibri" w:hAnsi="Calibri" w:cs="Calibri"/>
          <w:b/>
          <w:bCs/>
          <w:iCs/>
          <w:sz w:val="20"/>
          <w:szCs w:val="20"/>
        </w:rPr>
      </w:pPr>
      <w:r w:rsidRPr="00A10ABE">
        <w:rPr>
          <w:rFonts w:ascii="Calibri" w:hAnsi="Calibri" w:cs="Calibri"/>
          <w:b/>
          <w:bCs/>
          <w:iCs/>
          <w:sz w:val="20"/>
          <w:szCs w:val="20"/>
        </w:rPr>
        <w:t xml:space="preserve">Report to: </w:t>
      </w:r>
      <w:r w:rsidRPr="00A10ABE">
        <w:rPr>
          <w:rFonts w:ascii="Calibri" w:hAnsi="Calibri" w:cs="Calibri"/>
          <w:b/>
          <w:bCs/>
          <w:iCs/>
          <w:sz w:val="20"/>
          <w:szCs w:val="20"/>
        </w:rPr>
        <w:tab/>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Coordinator (PC) administratively and PCO designated experts functionally</w:t>
      </w:r>
    </w:p>
    <w:p w14:paraId="6ED40AE5" w14:textId="77777777" w:rsidR="00341288" w:rsidRPr="00A10ABE" w:rsidRDefault="00341288" w:rsidP="00341288">
      <w:pPr>
        <w:spacing w:line="276" w:lineRule="auto"/>
        <w:rPr>
          <w:rFonts w:ascii="Calibri" w:hAnsi="Calibri" w:cs="Calibri"/>
          <w:sz w:val="20"/>
          <w:szCs w:val="20"/>
        </w:rPr>
      </w:pPr>
      <w:r w:rsidRPr="00A10ABE">
        <w:rPr>
          <w:rFonts w:ascii="Calibri" w:hAnsi="Calibri" w:cs="Calibri"/>
          <w:b/>
          <w:bCs/>
          <w:iCs/>
          <w:sz w:val="20"/>
          <w:szCs w:val="20"/>
        </w:rPr>
        <w:t>Mode of Contract:</w:t>
      </w:r>
      <w:r w:rsidRPr="00A10ABE">
        <w:rPr>
          <w:rFonts w:ascii="Calibri" w:hAnsi="Calibri" w:cs="Calibri"/>
          <w:b/>
          <w:bCs/>
          <w:iCs/>
          <w:sz w:val="20"/>
          <w:szCs w:val="20"/>
        </w:rPr>
        <w:tab/>
      </w:r>
      <w:r w:rsidRPr="00A10ABE">
        <w:rPr>
          <w:rFonts w:ascii="Calibri" w:hAnsi="Calibri" w:cs="Calibri"/>
          <w:sz w:val="20"/>
          <w:szCs w:val="20"/>
        </w:rPr>
        <w:t xml:space="preserve">Rolling annual contract with a probation period of six months. The contract will be extendable annually up to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period based on satisfactory performance in the preceding contract assessed by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w:t>
      </w:r>
    </w:p>
    <w:p w14:paraId="57B2EC0D" w14:textId="77777777" w:rsidR="00341288" w:rsidRPr="00A10ABE" w:rsidRDefault="00341288" w:rsidP="00341288">
      <w:pPr>
        <w:spacing w:line="276" w:lineRule="auto"/>
        <w:rPr>
          <w:rFonts w:ascii="Calibri" w:hAnsi="Calibri" w:cs="Calibri"/>
          <w:sz w:val="20"/>
          <w:szCs w:val="20"/>
        </w:rPr>
      </w:pPr>
    </w:p>
    <w:p w14:paraId="0616881E" w14:textId="77777777" w:rsidR="00341288" w:rsidRPr="00A10ABE" w:rsidRDefault="00341288" w:rsidP="00341288">
      <w:pPr>
        <w:pStyle w:val="Heading1"/>
        <w:spacing w:line="276" w:lineRule="auto"/>
        <w:jc w:val="left"/>
        <w:rPr>
          <w:rFonts w:ascii="Calibri" w:hAnsi="Calibri" w:cs="Calibri"/>
          <w:b w:val="0"/>
          <w:bCs w:val="0"/>
          <w:sz w:val="20"/>
          <w:szCs w:val="20"/>
        </w:rPr>
      </w:pPr>
      <w:r w:rsidRPr="00A10ABE">
        <w:rPr>
          <w:rFonts w:ascii="Calibri" w:hAnsi="Calibri" w:cs="Calibri"/>
          <w:b w:val="0"/>
          <w:bCs w:val="0"/>
          <w:sz w:val="20"/>
          <w:szCs w:val="20"/>
        </w:rPr>
        <w:t>Roles and purpose of the assignment</w:t>
      </w:r>
    </w:p>
    <w:p w14:paraId="29708EC3" w14:textId="77777777" w:rsidR="00341288" w:rsidRPr="00A10ABE" w:rsidRDefault="00341288" w:rsidP="00341288">
      <w:pPr>
        <w:spacing w:line="276" w:lineRule="auto"/>
        <w:jc w:val="both"/>
        <w:rPr>
          <w:rFonts w:ascii="Calibri" w:hAnsi="Calibri" w:cs="Calibri"/>
          <w:sz w:val="20"/>
          <w:szCs w:val="20"/>
        </w:rPr>
      </w:pPr>
      <w:r w:rsidRPr="00A10ABE">
        <w:rPr>
          <w:rFonts w:ascii="Calibri" w:hAnsi="Calibri" w:cs="Calibri"/>
          <w:sz w:val="20"/>
          <w:szCs w:val="20"/>
        </w:rPr>
        <w:t xml:space="preserve">Field Agriculture Officer is responsible for facilitating decentralized and pluralistic agriculture extension and research system in respective rural/municipality and support formulating local policies, guidelines, sectorial annual and periodic plans, and their implementation accordingly, under the direct supervision and guidance of Value Chain Expert (technical), Institutional Development Experts (IDE) and other experts as designated by PCO. S/he will coordinate and provide technical support in strengthening agriculture service market development involving public and private service providers in the designated agricultural value chains of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w:t>
      </w:r>
    </w:p>
    <w:p w14:paraId="5E219A97" w14:textId="77777777" w:rsidR="00341288" w:rsidRPr="00A10ABE" w:rsidRDefault="00341288" w:rsidP="00341288">
      <w:pPr>
        <w:spacing w:line="276" w:lineRule="auto"/>
        <w:jc w:val="both"/>
        <w:rPr>
          <w:rFonts w:ascii="Calibri" w:hAnsi="Calibri" w:cs="Calibri"/>
          <w:sz w:val="20"/>
          <w:szCs w:val="20"/>
        </w:rPr>
      </w:pPr>
    </w:p>
    <w:p w14:paraId="4A348532" w14:textId="77777777" w:rsidR="00341288" w:rsidRPr="00BD6568" w:rsidRDefault="00341288" w:rsidP="00341288">
      <w:pPr>
        <w:pStyle w:val="Heading1"/>
        <w:spacing w:line="276" w:lineRule="auto"/>
        <w:jc w:val="left"/>
        <w:rPr>
          <w:rFonts w:ascii="Calibri" w:hAnsi="Calibri" w:cs="Calibri"/>
          <w:sz w:val="20"/>
          <w:szCs w:val="20"/>
        </w:rPr>
      </w:pPr>
      <w:r w:rsidRPr="00BD6568">
        <w:rPr>
          <w:rFonts w:ascii="Calibri" w:hAnsi="Calibri" w:cs="Calibri"/>
          <w:sz w:val="20"/>
          <w:szCs w:val="20"/>
        </w:rPr>
        <w:t>Specific duties and responsibilities</w:t>
      </w:r>
    </w:p>
    <w:p w14:paraId="5BE6B00C" w14:textId="77777777" w:rsidR="00341288" w:rsidRPr="00A10ABE" w:rsidRDefault="00341288" w:rsidP="00341288">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10ABE">
        <w:rPr>
          <w:rFonts w:ascii="Calibri" w:hAnsi="Calibri" w:cs="Calibri"/>
          <w:sz w:val="20"/>
          <w:szCs w:val="20"/>
        </w:rPr>
        <w:t>Facilitate municipalities in establishment and strengthening of Municipal Agriculture Development Committee (MADC) for effective coordination, inclusiveness and accountable service provisions;</w:t>
      </w:r>
    </w:p>
    <w:p w14:paraId="3BFC90E1" w14:textId="77777777" w:rsidR="00341288" w:rsidRPr="00A10ABE" w:rsidRDefault="00341288" w:rsidP="00341288">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10ABE">
        <w:rPr>
          <w:rFonts w:ascii="Calibri" w:hAnsi="Calibri" w:cs="Calibri"/>
          <w:sz w:val="20"/>
          <w:szCs w:val="20"/>
        </w:rPr>
        <w:t xml:space="preserve">Facilitate municipalities in formulating policies, strategies, guidelines, standards related to agriculture sector and establish institutional mechanism at ward level to operationalize pluralistic agriculture services; </w:t>
      </w:r>
    </w:p>
    <w:p w14:paraId="634EDD61" w14:textId="77777777" w:rsidR="00341288" w:rsidRPr="00A10ABE" w:rsidRDefault="00341288" w:rsidP="00341288">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10ABE">
        <w:rPr>
          <w:rFonts w:ascii="Calibri" w:hAnsi="Calibri" w:cs="Calibri"/>
          <w:sz w:val="20"/>
          <w:szCs w:val="20"/>
        </w:rPr>
        <w:t xml:space="preserve">Facilitate and support to identify potential production clusters for targeted value chain in coordination with MADC involving private sector to meet the market requirements with support of Value Chain team;  </w:t>
      </w:r>
    </w:p>
    <w:p w14:paraId="638FC3AE" w14:textId="77777777" w:rsidR="00341288" w:rsidRPr="00A10ABE" w:rsidRDefault="00341288" w:rsidP="00341288">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10ABE">
        <w:rPr>
          <w:rFonts w:ascii="Calibri" w:hAnsi="Calibri" w:cs="Calibri"/>
          <w:sz w:val="20"/>
          <w:szCs w:val="20"/>
        </w:rPr>
        <w:t>Facilitate and provide technical support in delivering quality technical and extension services to producer organizations (PO) involving public and private service providers (LRPs, VAW, VAHW and extension worker);</w:t>
      </w:r>
    </w:p>
    <w:p w14:paraId="1D52C434" w14:textId="77777777" w:rsidR="00341288" w:rsidRPr="00A10ABE" w:rsidRDefault="00341288" w:rsidP="00341288">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10ABE">
        <w:rPr>
          <w:rFonts w:ascii="Calibri" w:hAnsi="Calibri" w:cs="Calibri"/>
          <w:sz w:val="20"/>
          <w:szCs w:val="20"/>
        </w:rPr>
        <w:t>Support in capacity building of MADC members, sectorial staff and other plural actors for institutionalizing pluralistic agriculture service provisions;</w:t>
      </w:r>
    </w:p>
    <w:p w14:paraId="0B3DB824" w14:textId="77777777" w:rsidR="00341288" w:rsidRPr="00A10ABE" w:rsidRDefault="00341288" w:rsidP="00341288">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10ABE">
        <w:rPr>
          <w:rFonts w:ascii="Calibri" w:hAnsi="Calibri" w:cs="Calibri"/>
          <w:sz w:val="20"/>
          <w:szCs w:val="20"/>
        </w:rPr>
        <w:t xml:space="preserve">Under the guidance of concerned experts and officers, S/he should be engaged systematically with Municipalities at executive, legislative and ward levels and other stakeholders to support and facilitate the establishment and sustainable operation of the Community Agriculture Extension Service </w:t>
      </w:r>
      <w:proofErr w:type="spellStart"/>
      <w:r w:rsidRPr="00A10ABE">
        <w:rPr>
          <w:rFonts w:ascii="Calibri" w:hAnsi="Calibri" w:cs="Calibri"/>
          <w:sz w:val="20"/>
          <w:szCs w:val="20"/>
        </w:rPr>
        <w:t>Centres</w:t>
      </w:r>
      <w:proofErr w:type="spellEnd"/>
      <w:r w:rsidRPr="00A10ABE">
        <w:rPr>
          <w:rFonts w:ascii="Calibri" w:hAnsi="Calibri" w:cs="Calibri"/>
          <w:sz w:val="20"/>
          <w:szCs w:val="20"/>
        </w:rPr>
        <w:t xml:space="preserve"> (CAESCs).</w:t>
      </w:r>
    </w:p>
    <w:p w14:paraId="59CDE7DC" w14:textId="77777777" w:rsidR="00341288" w:rsidRPr="00A10ABE" w:rsidRDefault="00341288" w:rsidP="00341288">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10ABE">
        <w:rPr>
          <w:rFonts w:ascii="Calibri" w:hAnsi="Calibri" w:cs="Calibri"/>
          <w:sz w:val="20"/>
          <w:szCs w:val="20"/>
        </w:rPr>
        <w:t xml:space="preserve">Capacitate and mobilize Agriculture Technicians/Social Mobilisers and Local Service Provider for market led crop plan development to achieve the perceived volume and quality as demanded by the private sectors /traders; </w:t>
      </w:r>
    </w:p>
    <w:p w14:paraId="4B44D842" w14:textId="77777777" w:rsidR="00341288" w:rsidRPr="00A10ABE" w:rsidRDefault="00341288" w:rsidP="00341288">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10ABE">
        <w:rPr>
          <w:rFonts w:ascii="Calibri" w:hAnsi="Calibri" w:cs="Calibri"/>
          <w:sz w:val="20"/>
          <w:szCs w:val="20"/>
        </w:rPr>
        <w:t xml:space="preserve">Coordinate with value chain officers to facilitate POs linkages with agribusiness &amp; service providers and work towards reliable, fair and long-term relationships including contractual arrangements supporting overall value chain development; </w:t>
      </w:r>
    </w:p>
    <w:p w14:paraId="2B29470D" w14:textId="77777777" w:rsidR="00341288" w:rsidRPr="00A10ABE" w:rsidRDefault="00341288" w:rsidP="00341288">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10ABE">
        <w:rPr>
          <w:rFonts w:ascii="Calibri" w:hAnsi="Calibri" w:cs="Calibri"/>
          <w:sz w:val="20"/>
          <w:szCs w:val="20"/>
        </w:rPr>
        <w:lastRenderedPageBreak/>
        <w:t xml:space="preserve">Coordinate and facilitate all the training related to agriculture production and post-harvest management at corridor/district/municipalities level and support in the delivery of those training with concerned stakeholders; </w:t>
      </w:r>
    </w:p>
    <w:p w14:paraId="699786DA" w14:textId="77777777" w:rsidR="00341288" w:rsidRPr="00A10ABE" w:rsidRDefault="00341288" w:rsidP="00341288">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10ABE">
        <w:rPr>
          <w:rFonts w:ascii="Calibri" w:hAnsi="Calibri" w:cs="Calibri"/>
          <w:sz w:val="20"/>
          <w:szCs w:val="20"/>
        </w:rPr>
        <w:t>Facilitate municipalities to organize periodic review and reflection meetings with stakeholders and service providers that facilitate and strengthen pluralistic agriculture extension system;</w:t>
      </w:r>
    </w:p>
    <w:p w14:paraId="751D3DD2" w14:textId="77777777" w:rsidR="00341288" w:rsidRPr="00A10ABE" w:rsidRDefault="00341288" w:rsidP="00341288">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10ABE">
        <w:rPr>
          <w:rFonts w:ascii="Calibri" w:hAnsi="Calibri" w:cs="Calibri"/>
          <w:sz w:val="20"/>
          <w:szCs w:val="20"/>
        </w:rPr>
        <w:t>Provide support and guidance to Agriculture Technicians/Social Mobiliser for the gathering of data and information needed to undertake an effective monitoring and evaluation of all the production and postharvest support activities;</w:t>
      </w:r>
    </w:p>
    <w:p w14:paraId="7DD99F51" w14:textId="77777777" w:rsidR="00341288" w:rsidRPr="00A10ABE" w:rsidRDefault="00341288" w:rsidP="00341288">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10ABE">
        <w:rPr>
          <w:rFonts w:ascii="Calibri" w:hAnsi="Calibri" w:cs="Calibri"/>
          <w:sz w:val="20"/>
          <w:szCs w:val="20"/>
        </w:rPr>
        <w:t>Facilitate and support documentation of experiences, lessons learned, good practices, and case studies as part of knowledge development and facilitate exchange of information for wider dissemination;</w:t>
      </w:r>
    </w:p>
    <w:p w14:paraId="20C1D459" w14:textId="77777777" w:rsidR="00341288" w:rsidRPr="00A10ABE" w:rsidRDefault="00341288" w:rsidP="00341288">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10ABE">
        <w:rPr>
          <w:rFonts w:ascii="Calibri" w:hAnsi="Calibri" w:cs="Calibri"/>
          <w:sz w:val="20"/>
          <w:szCs w:val="20"/>
        </w:rPr>
        <w:t xml:space="preserve">Timely and regular reporting to PCU/PCO as per prescribed format, hard or electronic, or both; </w:t>
      </w:r>
    </w:p>
    <w:p w14:paraId="46FC1FCA" w14:textId="77777777" w:rsidR="00341288" w:rsidRPr="00A10ABE" w:rsidRDefault="00341288" w:rsidP="00341288">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10ABE">
        <w:rPr>
          <w:rFonts w:ascii="Calibri" w:hAnsi="Calibri" w:cs="Calibri"/>
          <w:sz w:val="20"/>
          <w:szCs w:val="20"/>
        </w:rPr>
        <w:t xml:space="preserve">Professionally discharge other mutually agreed tasks as directed by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Coordinator and PCO.</w:t>
      </w:r>
    </w:p>
    <w:p w14:paraId="515C70D5" w14:textId="77777777" w:rsidR="00341288" w:rsidRPr="00A10ABE" w:rsidRDefault="00341288" w:rsidP="00341288">
      <w:pPr>
        <w:tabs>
          <w:tab w:val="left" w:pos="0"/>
          <w:tab w:val="left" w:pos="794"/>
          <w:tab w:val="left" w:pos="1588"/>
          <w:tab w:val="left" w:pos="2381"/>
          <w:tab w:val="left" w:pos="3175"/>
          <w:tab w:val="left" w:pos="3969"/>
          <w:tab w:val="left" w:pos="4763"/>
          <w:tab w:val="left" w:pos="5557"/>
          <w:tab w:val="left" w:pos="6350"/>
          <w:tab w:val="left" w:pos="7144"/>
        </w:tabs>
        <w:spacing w:line="276" w:lineRule="auto"/>
        <w:ind w:left="360"/>
        <w:rPr>
          <w:rFonts w:ascii="Calibri" w:hAnsi="Calibri" w:cs="Calibri"/>
          <w:sz w:val="20"/>
          <w:szCs w:val="20"/>
        </w:rPr>
      </w:pPr>
    </w:p>
    <w:p w14:paraId="62617D29" w14:textId="77777777" w:rsidR="00341288" w:rsidRPr="00BD6568" w:rsidRDefault="00341288" w:rsidP="00341288">
      <w:pPr>
        <w:pStyle w:val="Heading1"/>
        <w:spacing w:line="276" w:lineRule="auto"/>
        <w:jc w:val="left"/>
        <w:rPr>
          <w:rFonts w:ascii="Calibri" w:hAnsi="Calibri" w:cs="Calibri"/>
          <w:sz w:val="20"/>
          <w:szCs w:val="20"/>
        </w:rPr>
      </w:pPr>
      <w:r w:rsidRPr="00BD6568">
        <w:rPr>
          <w:rFonts w:ascii="Calibri" w:hAnsi="Calibri" w:cs="Calibri"/>
          <w:sz w:val="20"/>
          <w:szCs w:val="20"/>
        </w:rPr>
        <w:t xml:space="preserve">Qualification, experience and competency </w:t>
      </w:r>
    </w:p>
    <w:p w14:paraId="510B694E" w14:textId="77777777" w:rsidR="00341288" w:rsidRPr="00A10ABE" w:rsidRDefault="00341288" w:rsidP="00341288">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10ABE">
        <w:rPr>
          <w:rFonts w:ascii="Calibri" w:hAnsi="Calibri" w:cs="Calibri"/>
          <w:sz w:val="20"/>
          <w:szCs w:val="20"/>
        </w:rPr>
        <w:t xml:space="preserve">Master’s degree in agriculture, veterinary science, animal husbandry or equivalent with at least 3 years of professional experience or bachelor’s degree in agriculture/veterinary science/animal husbandry or equivalent with at least 5 years’ experience in agriculture value chain development or delivery of agriculture extension services working with public and private service providers. </w:t>
      </w:r>
    </w:p>
    <w:p w14:paraId="3DD3C641" w14:textId="77777777" w:rsidR="00341288" w:rsidRPr="00A10ABE" w:rsidRDefault="00341288" w:rsidP="00341288">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10ABE">
        <w:rPr>
          <w:rFonts w:ascii="Calibri" w:hAnsi="Calibri" w:cs="Calibri"/>
          <w:sz w:val="20"/>
          <w:szCs w:val="20"/>
        </w:rPr>
        <w:t>Proven knowledge and experience in working with local government focusing on capacity building of public, private institutions and organizing trainings.</w:t>
      </w:r>
    </w:p>
    <w:p w14:paraId="00697B31" w14:textId="77777777" w:rsidR="00341288" w:rsidRPr="00A10ABE" w:rsidRDefault="00341288" w:rsidP="00341288">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10ABE">
        <w:rPr>
          <w:rFonts w:ascii="Calibri" w:hAnsi="Calibri" w:cs="Calibri"/>
          <w:sz w:val="20"/>
          <w:szCs w:val="20"/>
        </w:rPr>
        <w:t>Good interpersonal skills, networking and ability to work in a multi-disciplinary team and facilitate the working of other team members;</w:t>
      </w:r>
    </w:p>
    <w:p w14:paraId="69A7B687" w14:textId="77777777" w:rsidR="00341288" w:rsidRPr="00A10ABE" w:rsidRDefault="00341288" w:rsidP="00341288">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10ABE">
        <w:rPr>
          <w:rFonts w:ascii="Calibri" w:hAnsi="Calibri" w:cs="Calibri"/>
          <w:sz w:val="20"/>
          <w:szCs w:val="20"/>
        </w:rPr>
        <w:t>Excellent communications skills - spoken and written, both in English and Nepali and possess good report writing skills;</w:t>
      </w:r>
    </w:p>
    <w:p w14:paraId="62124DEE" w14:textId="77777777" w:rsidR="00341288" w:rsidRPr="00A10ABE" w:rsidRDefault="00341288" w:rsidP="00341288">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10ABE">
        <w:rPr>
          <w:rFonts w:ascii="Calibri" w:hAnsi="Calibri" w:cs="Calibri"/>
          <w:sz w:val="20"/>
          <w:szCs w:val="20"/>
        </w:rPr>
        <w:t xml:space="preserve">Proficiency with Microsoft Office Suite; </w:t>
      </w:r>
    </w:p>
    <w:p w14:paraId="73449978" w14:textId="77777777" w:rsidR="00341288" w:rsidRPr="00BD6568" w:rsidRDefault="00341288" w:rsidP="00341288">
      <w:pPr>
        <w:pStyle w:val="Heading1"/>
        <w:spacing w:line="276" w:lineRule="auto"/>
        <w:jc w:val="left"/>
        <w:rPr>
          <w:rFonts w:ascii="Calibri" w:hAnsi="Calibri" w:cs="Calibri"/>
          <w:sz w:val="20"/>
          <w:szCs w:val="20"/>
        </w:rPr>
      </w:pPr>
      <w:r w:rsidRPr="00BD6568">
        <w:rPr>
          <w:rFonts w:ascii="Calibri" w:hAnsi="Calibri" w:cs="Calibri"/>
          <w:sz w:val="20"/>
          <w:szCs w:val="20"/>
        </w:rPr>
        <w:t>Preferences will be given to</w:t>
      </w:r>
    </w:p>
    <w:p w14:paraId="29C09405" w14:textId="77777777" w:rsidR="00341288" w:rsidRPr="00A10ABE" w:rsidRDefault="00341288" w:rsidP="00341288">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jc w:val="both"/>
        <w:rPr>
          <w:rFonts w:ascii="Calibri" w:hAnsi="Calibri" w:cs="Calibri"/>
          <w:sz w:val="20"/>
          <w:szCs w:val="20"/>
        </w:rPr>
      </w:pPr>
      <w:r w:rsidRPr="00A10ABE">
        <w:rPr>
          <w:rFonts w:ascii="Calibri" w:hAnsi="Calibri" w:cs="Calibri"/>
          <w:sz w:val="20"/>
          <w:szCs w:val="20"/>
        </w:rPr>
        <w:t xml:space="preserve">Women candidates &amp; candidates from disadvantaged groups (Dalit, </w:t>
      </w:r>
      <w:proofErr w:type="spellStart"/>
      <w:r w:rsidRPr="00A10ABE">
        <w:rPr>
          <w:rFonts w:ascii="Calibri" w:hAnsi="Calibri" w:cs="Calibri"/>
          <w:sz w:val="20"/>
          <w:szCs w:val="20"/>
        </w:rPr>
        <w:t>Janjatis</w:t>
      </w:r>
      <w:proofErr w:type="spellEnd"/>
      <w:r w:rsidRPr="00A10ABE">
        <w:rPr>
          <w:rFonts w:ascii="Calibri" w:hAnsi="Calibri" w:cs="Calibri"/>
          <w:sz w:val="20"/>
          <w:szCs w:val="20"/>
        </w:rPr>
        <w:t xml:space="preserve"> /Indigenous, Madhesi, Muslim)</w:t>
      </w:r>
    </w:p>
    <w:p w14:paraId="5BFB4E5E" w14:textId="77777777" w:rsidR="00341288" w:rsidRPr="00A10ABE" w:rsidRDefault="00341288" w:rsidP="00341288">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jc w:val="both"/>
        <w:rPr>
          <w:rFonts w:ascii="Calibri" w:hAnsi="Calibri" w:cs="Calibri"/>
          <w:sz w:val="20"/>
          <w:szCs w:val="20"/>
        </w:rPr>
      </w:pPr>
      <w:r w:rsidRPr="00A10ABE">
        <w:rPr>
          <w:rFonts w:ascii="Calibri" w:hAnsi="Calibri" w:cs="Calibri"/>
          <w:sz w:val="20"/>
          <w:szCs w:val="20"/>
        </w:rPr>
        <w:t xml:space="preserve">Candidate having experiences in value chain development, capacity assessments and strengthening of public and private institutions and working knowledge with the sub-national and local government. </w:t>
      </w:r>
    </w:p>
    <w:p w14:paraId="52FA6216" w14:textId="77777777" w:rsidR="00341288" w:rsidRPr="00A10ABE" w:rsidRDefault="00341288" w:rsidP="00341288">
      <w:pPr>
        <w:pStyle w:val="Heading1"/>
        <w:spacing w:line="276" w:lineRule="auto"/>
        <w:jc w:val="left"/>
        <w:rPr>
          <w:rFonts w:ascii="Calibri" w:hAnsi="Calibri" w:cs="Calibri"/>
          <w:sz w:val="20"/>
          <w:szCs w:val="20"/>
        </w:rPr>
      </w:pPr>
      <w:r w:rsidRPr="00A10ABE">
        <w:rPr>
          <w:rFonts w:ascii="Calibri" w:hAnsi="Calibri" w:cs="Calibri"/>
          <w:sz w:val="20"/>
          <w:szCs w:val="20"/>
        </w:rPr>
        <w:t>Benefits and remuneration</w:t>
      </w:r>
    </w:p>
    <w:p w14:paraId="6A91BC15" w14:textId="77777777" w:rsidR="00341288" w:rsidRPr="00BD6568" w:rsidRDefault="00341288" w:rsidP="00341288">
      <w:pPr>
        <w:pStyle w:val="Heading2"/>
        <w:numPr>
          <w:ilvl w:val="0"/>
          <w:numId w:val="0"/>
        </w:numPr>
        <w:spacing w:line="276" w:lineRule="auto"/>
        <w:ind w:left="360" w:hanging="360"/>
        <w:rPr>
          <w:rFonts w:ascii="Calibri" w:hAnsi="Calibri" w:cs="Calibri"/>
          <w:sz w:val="20"/>
          <w:szCs w:val="20"/>
        </w:rPr>
      </w:pPr>
      <w:r w:rsidRPr="00BD6568">
        <w:rPr>
          <w:rFonts w:ascii="Calibri" w:hAnsi="Calibri" w:cs="Calibri"/>
          <w:i/>
          <w:sz w:val="20"/>
          <w:szCs w:val="20"/>
        </w:rPr>
        <w:t>Salary and benefits</w:t>
      </w:r>
    </w:p>
    <w:p w14:paraId="73E96684" w14:textId="77777777" w:rsidR="00341288" w:rsidRPr="00A10ABE" w:rsidRDefault="00341288" w:rsidP="00341288">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10ABE">
        <w:rPr>
          <w:rFonts w:ascii="Calibri" w:hAnsi="Calibri" w:cs="Calibri"/>
          <w:sz w:val="20"/>
          <w:szCs w:val="20"/>
        </w:rPr>
        <w:t>Per month remuneration (only for 12 months per year) will be between NPR 75,000.00 – NPR. 100,000.00</w:t>
      </w:r>
      <w:r w:rsidRPr="00A10ABE">
        <w:rPr>
          <w:rStyle w:val="FootnoteReference"/>
          <w:rFonts w:ascii="Calibri" w:hAnsi="Calibri" w:cs="Calibri"/>
          <w:sz w:val="20"/>
          <w:szCs w:val="20"/>
        </w:rPr>
        <w:footnoteReference w:id="1"/>
      </w:r>
      <w:r w:rsidRPr="00A10ABE">
        <w:rPr>
          <w:rFonts w:ascii="Calibri" w:hAnsi="Calibri" w:cs="Calibri"/>
          <w:sz w:val="20"/>
          <w:szCs w:val="20"/>
        </w:rPr>
        <w:t xml:space="preserve">. The staff placed in high hill districts will be paid additional NPR 10,000 per month as compared to the staff placed in mid hill districts. Tax on the salary will be applicable as per the prevailing </w:t>
      </w:r>
      <w:proofErr w:type="spellStart"/>
      <w:r w:rsidRPr="00A10ABE">
        <w:rPr>
          <w:rFonts w:ascii="Calibri" w:hAnsi="Calibri" w:cs="Calibri"/>
          <w:sz w:val="20"/>
          <w:szCs w:val="20"/>
        </w:rPr>
        <w:t>GoN</w:t>
      </w:r>
      <w:proofErr w:type="spellEnd"/>
      <w:r w:rsidRPr="00A10ABE">
        <w:rPr>
          <w:rFonts w:ascii="Calibri" w:hAnsi="Calibri" w:cs="Calibri"/>
          <w:sz w:val="20"/>
          <w:szCs w:val="20"/>
        </w:rPr>
        <w:t xml:space="preserve"> rules and regulation.</w:t>
      </w:r>
    </w:p>
    <w:p w14:paraId="5C0EBD94" w14:textId="77777777" w:rsidR="00341288" w:rsidRPr="00A10ABE" w:rsidRDefault="00341288" w:rsidP="00341288">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jc w:val="both"/>
        <w:rPr>
          <w:rFonts w:ascii="Calibri" w:hAnsi="Calibri" w:cs="Calibri"/>
          <w:sz w:val="20"/>
          <w:szCs w:val="20"/>
        </w:rPr>
      </w:pPr>
      <w:r w:rsidRPr="00A10ABE">
        <w:rPr>
          <w:rFonts w:ascii="Calibri" w:hAnsi="Calibri" w:cs="Calibri"/>
          <w:sz w:val="20"/>
          <w:szCs w:val="20"/>
        </w:rPr>
        <w:t xml:space="preserve">Travel and DSA will be as per the prevailing </w:t>
      </w:r>
      <w:proofErr w:type="spellStart"/>
      <w:r w:rsidRPr="00A10ABE">
        <w:rPr>
          <w:rFonts w:ascii="Calibri" w:hAnsi="Calibri" w:cs="Calibri"/>
          <w:sz w:val="20"/>
          <w:szCs w:val="20"/>
        </w:rPr>
        <w:t>GoN</w:t>
      </w:r>
      <w:proofErr w:type="spellEnd"/>
      <w:r w:rsidRPr="00A10ABE">
        <w:rPr>
          <w:rFonts w:ascii="Calibri" w:hAnsi="Calibri" w:cs="Calibri"/>
          <w:sz w:val="20"/>
          <w:szCs w:val="20"/>
        </w:rPr>
        <w:t xml:space="preserve"> rule as applied for the </w:t>
      </w:r>
      <w:proofErr w:type="spellStart"/>
      <w:r w:rsidRPr="00A10ABE">
        <w:rPr>
          <w:rFonts w:ascii="Calibri" w:hAnsi="Calibri" w:cs="Calibri"/>
          <w:sz w:val="20"/>
          <w:szCs w:val="20"/>
        </w:rPr>
        <w:t>gazetted</w:t>
      </w:r>
      <w:proofErr w:type="spellEnd"/>
      <w:r w:rsidRPr="00A10ABE">
        <w:rPr>
          <w:rFonts w:ascii="Calibri" w:hAnsi="Calibri" w:cs="Calibri"/>
          <w:sz w:val="20"/>
          <w:szCs w:val="20"/>
        </w:rPr>
        <w:t xml:space="preserve"> class III officer while traveling out of the workstation for official purpose. </w:t>
      </w:r>
    </w:p>
    <w:p w14:paraId="3C8BB8B3" w14:textId="77777777" w:rsidR="00341288" w:rsidRPr="00BD6568" w:rsidRDefault="00341288" w:rsidP="00341288">
      <w:pPr>
        <w:pStyle w:val="Heading1"/>
        <w:spacing w:line="276" w:lineRule="auto"/>
        <w:jc w:val="left"/>
        <w:rPr>
          <w:rFonts w:ascii="Calibri" w:hAnsi="Calibri" w:cs="Calibri"/>
          <w:i/>
          <w:iCs/>
          <w:sz w:val="20"/>
          <w:szCs w:val="20"/>
        </w:rPr>
      </w:pPr>
      <w:r w:rsidRPr="00BD6568">
        <w:rPr>
          <w:rFonts w:ascii="Calibri" w:hAnsi="Calibri" w:cs="Calibri"/>
          <w:i/>
          <w:iCs/>
          <w:sz w:val="20"/>
          <w:szCs w:val="20"/>
        </w:rPr>
        <w:lastRenderedPageBreak/>
        <w:t>Leave</w:t>
      </w:r>
    </w:p>
    <w:p w14:paraId="57396E03" w14:textId="77777777" w:rsidR="00341288" w:rsidRPr="00A10ABE" w:rsidRDefault="00341288" w:rsidP="00341288">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jc w:val="both"/>
        <w:rPr>
          <w:rFonts w:ascii="Calibri" w:hAnsi="Calibri" w:cs="Calibri"/>
          <w:sz w:val="20"/>
          <w:szCs w:val="20"/>
        </w:rPr>
      </w:pPr>
      <w:r w:rsidRPr="00A10ABE">
        <w:rPr>
          <w:rFonts w:ascii="Calibri" w:hAnsi="Calibri" w:cs="Calibri"/>
          <w:sz w:val="20"/>
          <w:szCs w:val="20"/>
        </w:rPr>
        <w:t xml:space="preserve">The contracted officer will be provided 12 days of home leave and 6 days of casual leave annually, which will not be carried on for next year. They will also be provided 12 days of sick leave per year, which if not taken, can be carried on for the following year. The unspent sick leave at the time of termination of the contract or closing of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will be compensated as per the existing salary scale. In addition, the contracted experts/staff will also be provided with mourning leave of 15 days, maternity leave of 60 days for women and all public holidays.</w:t>
      </w:r>
    </w:p>
    <w:p w14:paraId="513E51C4" w14:textId="77777777" w:rsidR="00341288" w:rsidRPr="00BD6568" w:rsidRDefault="00341288" w:rsidP="00341288">
      <w:pPr>
        <w:pStyle w:val="Heading1"/>
        <w:spacing w:line="276" w:lineRule="auto"/>
        <w:jc w:val="left"/>
        <w:rPr>
          <w:rFonts w:ascii="Calibri" w:hAnsi="Calibri" w:cs="Calibri"/>
          <w:i/>
          <w:iCs/>
          <w:sz w:val="20"/>
          <w:szCs w:val="20"/>
        </w:rPr>
      </w:pPr>
      <w:r w:rsidRPr="00BD6568">
        <w:rPr>
          <w:rFonts w:ascii="Calibri" w:hAnsi="Calibri" w:cs="Calibri"/>
          <w:i/>
          <w:iCs/>
          <w:sz w:val="20"/>
          <w:szCs w:val="20"/>
        </w:rPr>
        <w:t>Insurance</w:t>
      </w:r>
    </w:p>
    <w:p w14:paraId="5ED39C86" w14:textId="77777777" w:rsidR="00341288" w:rsidRPr="00A10ABE" w:rsidRDefault="00341288" w:rsidP="00341288">
      <w:pPr>
        <w:numPr>
          <w:ilvl w:val="1"/>
          <w:numId w:val="2"/>
        </w:numPr>
        <w:tabs>
          <w:tab w:val="clear" w:pos="45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jc w:val="both"/>
        <w:rPr>
          <w:rFonts w:ascii="Calibri" w:hAnsi="Calibri" w:cs="Calibri"/>
          <w:sz w:val="20"/>
          <w:szCs w:val="20"/>
        </w:rPr>
      </w:pPr>
      <w:r w:rsidRPr="00A10ABE">
        <w:rPr>
          <w:rFonts w:ascii="Calibri" w:hAnsi="Calibri" w:cs="Calibri"/>
          <w:sz w:val="20"/>
          <w:szCs w:val="20"/>
        </w:rPr>
        <w:t xml:space="preserve">The contracted officer should have procured life insurance policy including accidental insurances.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will reimburse 50 % of the monthly premium for the period the staff will be working in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not exceeding NPR 300 per month, upon submission of copy of insurance policy and receipts. Insurance will be a precondition to sign the contract with ASDP.</w:t>
      </w:r>
    </w:p>
    <w:p w14:paraId="7728B617" w14:textId="77777777" w:rsidR="00341288" w:rsidRPr="00A10ABE" w:rsidRDefault="00341288" w:rsidP="00341288">
      <w:pPr>
        <w:tabs>
          <w:tab w:val="left" w:pos="794"/>
          <w:tab w:val="left" w:pos="1588"/>
          <w:tab w:val="left" w:pos="2381"/>
          <w:tab w:val="left" w:pos="3175"/>
          <w:tab w:val="left" w:pos="3969"/>
          <w:tab w:val="left" w:pos="4763"/>
          <w:tab w:val="left" w:pos="5557"/>
          <w:tab w:val="left" w:pos="6350"/>
          <w:tab w:val="left" w:pos="7144"/>
        </w:tabs>
        <w:spacing w:line="276" w:lineRule="auto"/>
        <w:ind w:left="360"/>
        <w:rPr>
          <w:rFonts w:ascii="Calibri" w:hAnsi="Calibri" w:cs="Calibri"/>
          <w:sz w:val="20"/>
          <w:szCs w:val="20"/>
        </w:rPr>
      </w:pPr>
    </w:p>
    <w:p w14:paraId="6FDE8265" w14:textId="77777777" w:rsidR="00341288" w:rsidRPr="00BD6568" w:rsidRDefault="00341288" w:rsidP="00341288">
      <w:pPr>
        <w:pStyle w:val="Heading2"/>
        <w:numPr>
          <w:ilvl w:val="0"/>
          <w:numId w:val="0"/>
        </w:numPr>
        <w:spacing w:line="276" w:lineRule="auto"/>
        <w:ind w:left="360" w:hanging="360"/>
        <w:rPr>
          <w:rFonts w:ascii="Calibri" w:hAnsi="Calibri" w:cs="Calibri"/>
          <w:iCs/>
          <w:sz w:val="20"/>
          <w:szCs w:val="20"/>
        </w:rPr>
      </w:pPr>
      <w:r w:rsidRPr="00BD6568">
        <w:rPr>
          <w:rFonts w:ascii="Calibri" w:hAnsi="Calibri" w:cs="Calibri"/>
          <w:iCs/>
          <w:sz w:val="20"/>
          <w:szCs w:val="20"/>
        </w:rPr>
        <w:t>Age limit</w:t>
      </w:r>
    </w:p>
    <w:p w14:paraId="463D4837" w14:textId="77777777" w:rsidR="00341288" w:rsidRPr="00A10ABE" w:rsidRDefault="00341288" w:rsidP="00341288">
      <w:pPr>
        <w:pStyle w:val="ListParagraph"/>
        <w:widowControl w:val="0"/>
        <w:numPr>
          <w:ilvl w:val="0"/>
          <w:numId w:val="3"/>
        </w:numPr>
        <w:autoSpaceDE w:val="0"/>
        <w:autoSpaceDN w:val="0"/>
        <w:spacing w:line="276" w:lineRule="auto"/>
        <w:ind w:right="115" w:hanging="270"/>
        <w:jc w:val="both"/>
        <w:rPr>
          <w:rFonts w:ascii="Calibri" w:hAnsi="Calibri" w:cs="Calibri"/>
          <w:sz w:val="20"/>
          <w:szCs w:val="20"/>
        </w:rPr>
      </w:pPr>
      <w:r w:rsidRPr="00A10ABE">
        <w:rPr>
          <w:rFonts w:ascii="Calibri" w:hAnsi="Calibri" w:cs="Calibri"/>
          <w:sz w:val="20"/>
          <w:szCs w:val="20"/>
        </w:rPr>
        <w:t>The upper age limit for Field Agriculture Officer at the last date of submission of application will be 55 years.</w:t>
      </w:r>
    </w:p>
    <w:p w14:paraId="380832A2" w14:textId="77777777" w:rsidR="00341288" w:rsidRPr="00A10ABE" w:rsidRDefault="00341288" w:rsidP="00341288">
      <w:pPr>
        <w:pStyle w:val="BodyText"/>
        <w:spacing w:line="276" w:lineRule="auto"/>
        <w:jc w:val="left"/>
        <w:rPr>
          <w:sz w:val="20"/>
          <w:szCs w:val="20"/>
        </w:rPr>
      </w:pPr>
    </w:p>
    <w:p w14:paraId="2D8B43B9" w14:textId="77777777" w:rsidR="00341288" w:rsidRPr="00BD6568" w:rsidRDefault="00341288" w:rsidP="00341288">
      <w:pPr>
        <w:pStyle w:val="Heading2"/>
        <w:numPr>
          <w:ilvl w:val="0"/>
          <w:numId w:val="0"/>
        </w:numPr>
        <w:spacing w:line="276" w:lineRule="auto"/>
        <w:ind w:left="360"/>
        <w:rPr>
          <w:rFonts w:ascii="Calibri" w:hAnsi="Calibri" w:cs="Calibri"/>
          <w:iCs/>
          <w:sz w:val="20"/>
          <w:szCs w:val="20"/>
        </w:rPr>
      </w:pPr>
      <w:r w:rsidRPr="00BD6568">
        <w:rPr>
          <w:rFonts w:ascii="Calibri" w:hAnsi="Calibri" w:cs="Calibri"/>
          <w:iCs/>
          <w:sz w:val="20"/>
          <w:szCs w:val="20"/>
        </w:rPr>
        <w:t>Probation period</w:t>
      </w:r>
    </w:p>
    <w:p w14:paraId="52B1E600" w14:textId="77777777" w:rsidR="00341288" w:rsidRPr="00A10ABE" w:rsidRDefault="00341288" w:rsidP="00341288">
      <w:pPr>
        <w:pStyle w:val="ListParagraph"/>
        <w:widowControl w:val="0"/>
        <w:numPr>
          <w:ilvl w:val="0"/>
          <w:numId w:val="3"/>
        </w:numPr>
        <w:autoSpaceDE w:val="0"/>
        <w:autoSpaceDN w:val="0"/>
        <w:spacing w:line="276" w:lineRule="auto"/>
        <w:ind w:right="105"/>
        <w:jc w:val="both"/>
        <w:rPr>
          <w:rFonts w:ascii="Calibri" w:hAnsi="Calibri" w:cs="Calibri"/>
          <w:sz w:val="20"/>
          <w:szCs w:val="20"/>
        </w:rPr>
      </w:pPr>
      <w:r w:rsidRPr="00A10ABE">
        <w:rPr>
          <w:rFonts w:ascii="Calibri" w:hAnsi="Calibri" w:cs="Calibri"/>
          <w:sz w:val="20"/>
          <w:szCs w:val="20"/>
        </w:rPr>
        <w:t>The probation period of the contracted staff will be of 6 months. The above- mentioned benefits, particularly the leave and reimbursement of the insurance premium, will be effective only for those who have successfully completed the probation period.</w:t>
      </w:r>
    </w:p>
    <w:p w14:paraId="0DD16705" w14:textId="77777777" w:rsidR="00341288" w:rsidRPr="00A10ABE" w:rsidRDefault="00341288" w:rsidP="00341288">
      <w:pPr>
        <w:pStyle w:val="ListParagraph"/>
        <w:widowControl w:val="0"/>
        <w:autoSpaceDE w:val="0"/>
        <w:autoSpaceDN w:val="0"/>
        <w:spacing w:line="276" w:lineRule="auto"/>
        <w:ind w:right="105"/>
        <w:rPr>
          <w:rFonts w:ascii="Calibri" w:hAnsi="Calibri" w:cs="Calibri"/>
          <w:sz w:val="20"/>
          <w:szCs w:val="20"/>
        </w:rPr>
      </w:pPr>
    </w:p>
    <w:p w14:paraId="3569D633" w14:textId="77777777" w:rsidR="00341288" w:rsidRPr="00BD6568" w:rsidRDefault="00341288" w:rsidP="00341288">
      <w:pPr>
        <w:pStyle w:val="Heading2"/>
        <w:numPr>
          <w:ilvl w:val="0"/>
          <w:numId w:val="0"/>
        </w:numPr>
        <w:spacing w:line="276" w:lineRule="auto"/>
        <w:ind w:left="360"/>
        <w:rPr>
          <w:rFonts w:ascii="Calibri" w:hAnsi="Calibri" w:cs="Calibri"/>
          <w:iCs/>
          <w:sz w:val="20"/>
          <w:szCs w:val="20"/>
        </w:rPr>
      </w:pPr>
      <w:r w:rsidRPr="00BD6568">
        <w:rPr>
          <w:rFonts w:ascii="Calibri" w:hAnsi="Calibri" w:cs="Calibri"/>
          <w:iCs/>
          <w:sz w:val="20"/>
          <w:szCs w:val="20"/>
        </w:rPr>
        <w:t>Reference check</w:t>
      </w:r>
    </w:p>
    <w:p w14:paraId="384B42E3" w14:textId="77777777" w:rsidR="00341288" w:rsidRPr="00A10ABE" w:rsidRDefault="00341288" w:rsidP="00341288">
      <w:pPr>
        <w:pStyle w:val="ListParagraph"/>
        <w:widowControl w:val="0"/>
        <w:numPr>
          <w:ilvl w:val="0"/>
          <w:numId w:val="3"/>
        </w:numPr>
        <w:autoSpaceDE w:val="0"/>
        <w:autoSpaceDN w:val="0"/>
        <w:spacing w:line="276" w:lineRule="auto"/>
        <w:ind w:right="112"/>
        <w:jc w:val="both"/>
        <w:rPr>
          <w:rFonts w:ascii="Calibri" w:hAnsi="Calibri" w:cs="Calibri"/>
          <w:sz w:val="20"/>
          <w:szCs w:val="20"/>
        </w:rPr>
      </w:pPr>
      <w:r w:rsidRPr="00A10ABE">
        <w:rPr>
          <w:rFonts w:ascii="Calibri" w:hAnsi="Calibri" w:cs="Calibri"/>
          <w:sz w:val="20"/>
          <w:szCs w:val="20"/>
        </w:rPr>
        <w:t>ASDP will also check the references from the previous employer of the potential candidates, if required.</w:t>
      </w:r>
    </w:p>
    <w:p w14:paraId="3A51C892" w14:textId="77777777" w:rsidR="00341288" w:rsidRPr="00BD6568" w:rsidRDefault="00341288" w:rsidP="00341288">
      <w:pPr>
        <w:pStyle w:val="Heading1"/>
        <w:spacing w:line="276" w:lineRule="auto"/>
        <w:jc w:val="left"/>
        <w:rPr>
          <w:rFonts w:ascii="Calibri" w:hAnsi="Calibri" w:cs="Calibri"/>
          <w:sz w:val="20"/>
          <w:szCs w:val="20"/>
        </w:rPr>
      </w:pPr>
      <w:r w:rsidRPr="00BD6568">
        <w:rPr>
          <w:rFonts w:ascii="Calibri" w:hAnsi="Calibri" w:cs="Calibri"/>
          <w:sz w:val="20"/>
          <w:szCs w:val="20"/>
        </w:rPr>
        <w:t>Supervision and administrative control</w:t>
      </w:r>
    </w:p>
    <w:p w14:paraId="6E88552A" w14:textId="77777777" w:rsidR="00341288" w:rsidRPr="00A10ABE" w:rsidRDefault="00341288" w:rsidP="00341288">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10ABE">
        <w:rPr>
          <w:rFonts w:ascii="Calibri" w:hAnsi="Calibri" w:cs="Calibri"/>
          <w:sz w:val="20"/>
          <w:szCs w:val="20"/>
        </w:rPr>
        <w:t xml:space="preserve">All the contracted staff will be accountable to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Coordinator, as per TOR and Financial Procedural Act, 2055, Public Procurement Act, 2063 and Regulation, 2064 and other related rules and directives. He/she will be supervised and administered by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Coordinator or designated personnel of the PCO/ASDP.S/he will be technically accountable to Institutional Development Specialist of ASDP.</w:t>
      </w:r>
    </w:p>
    <w:p w14:paraId="7F381B13" w14:textId="77777777" w:rsidR="00341288" w:rsidRPr="00A10ABE" w:rsidRDefault="00341288" w:rsidP="00341288">
      <w:pPr>
        <w:pStyle w:val="Heading1"/>
        <w:spacing w:line="276" w:lineRule="auto"/>
        <w:jc w:val="left"/>
        <w:rPr>
          <w:rFonts w:ascii="Calibri" w:hAnsi="Calibri" w:cs="Calibri"/>
          <w:sz w:val="20"/>
          <w:szCs w:val="20"/>
        </w:rPr>
      </w:pPr>
      <w:r w:rsidRPr="00A10ABE">
        <w:rPr>
          <w:rFonts w:ascii="Calibri" w:hAnsi="Calibri" w:cs="Calibri"/>
          <w:sz w:val="20"/>
          <w:szCs w:val="20"/>
        </w:rPr>
        <w:t>Performance assessment and renewal</w:t>
      </w:r>
    </w:p>
    <w:p w14:paraId="26739A9F" w14:textId="77777777" w:rsidR="00341288" w:rsidRPr="00A10ABE" w:rsidRDefault="00341288" w:rsidP="00341288">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10ABE">
        <w:rPr>
          <w:rFonts w:ascii="Calibri" w:hAnsi="Calibri" w:cs="Calibri"/>
          <w:sz w:val="20"/>
          <w:szCs w:val="20"/>
        </w:rPr>
        <w:t xml:space="preserve">The performance assessment of the position will be based on the quality and timely completion of the tasks assigned as per </w:t>
      </w:r>
      <w:proofErr w:type="spellStart"/>
      <w:r w:rsidRPr="00A10ABE">
        <w:rPr>
          <w:rFonts w:ascii="Calibri" w:hAnsi="Calibri" w:cs="Calibri"/>
          <w:sz w:val="20"/>
          <w:szCs w:val="20"/>
        </w:rPr>
        <w:t>ToR</w:t>
      </w:r>
      <w:proofErr w:type="spellEnd"/>
      <w:r w:rsidRPr="00A10ABE">
        <w:rPr>
          <w:rFonts w:ascii="Calibri" w:hAnsi="Calibri" w:cs="Calibri"/>
          <w:sz w:val="20"/>
          <w:szCs w:val="20"/>
        </w:rPr>
        <w:t>. Details on the indicators for performance assessment will be negotiated and agreed upon on a later stage once s/he signs contract with the ASDP. The ASDP reserves the right to terminate the contract at any time if the performance is assessed as unsatisfactory.</w:t>
      </w:r>
    </w:p>
    <w:p w14:paraId="3BFF7CD6" w14:textId="77777777" w:rsidR="00341288" w:rsidRPr="00A10ABE" w:rsidRDefault="00341288" w:rsidP="00341288">
      <w:pPr>
        <w:pStyle w:val="ListParagraph"/>
        <w:numPr>
          <w:ilvl w:val="1"/>
          <w:numId w:val="2"/>
        </w:numPr>
        <w:jc w:val="both"/>
        <w:rPr>
          <w:rFonts w:ascii="Calibri" w:hAnsi="Calibri" w:cs="Calibri"/>
          <w:sz w:val="20"/>
          <w:szCs w:val="20"/>
        </w:rPr>
      </w:pPr>
      <w:r w:rsidRPr="00A10ABE">
        <w:rPr>
          <w:rFonts w:ascii="Calibri" w:hAnsi="Calibri" w:cs="Calibri"/>
          <w:sz w:val="20"/>
          <w:szCs w:val="20"/>
        </w:rPr>
        <w:t xml:space="preserve">The individuals' personal behavior regarding the non-compliance with </w:t>
      </w:r>
      <w:proofErr w:type="spellStart"/>
      <w:r w:rsidRPr="00A10ABE">
        <w:rPr>
          <w:rFonts w:ascii="Calibri" w:hAnsi="Calibri" w:cs="Calibri"/>
          <w:sz w:val="20"/>
          <w:szCs w:val="20"/>
        </w:rPr>
        <w:t>ToR</w:t>
      </w:r>
      <w:proofErr w:type="spellEnd"/>
      <w:r w:rsidRPr="00A10ABE">
        <w:rPr>
          <w:rFonts w:ascii="Calibri" w:hAnsi="Calibri" w:cs="Calibri"/>
          <w:sz w:val="20"/>
          <w:szCs w:val="20"/>
        </w:rPr>
        <w:t>, undisciplined, professional misconduct with stakeholders and colleagues, sexual abuse, drunkenness, etc. are subject to cancellation of the contract at any point of time by ASDP management.</w:t>
      </w:r>
    </w:p>
    <w:p w14:paraId="5364E4A0" w14:textId="77777777" w:rsidR="00341288" w:rsidRPr="00A10ABE" w:rsidRDefault="00341288" w:rsidP="00341288">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10ABE">
        <w:rPr>
          <w:rFonts w:ascii="Calibri" w:hAnsi="Calibri" w:cs="Calibri"/>
          <w:sz w:val="20"/>
          <w:szCs w:val="20"/>
        </w:rPr>
        <w:lastRenderedPageBreak/>
        <w:t xml:space="preserve">The contract period as well as </w:t>
      </w:r>
      <w:proofErr w:type="spellStart"/>
      <w:r w:rsidRPr="00A10ABE">
        <w:rPr>
          <w:rFonts w:ascii="Calibri" w:hAnsi="Calibri" w:cs="Calibri"/>
          <w:sz w:val="20"/>
          <w:szCs w:val="20"/>
        </w:rPr>
        <w:t>ToR</w:t>
      </w:r>
      <w:proofErr w:type="spellEnd"/>
      <w:r w:rsidRPr="00A10ABE">
        <w:rPr>
          <w:rFonts w:ascii="Calibri" w:hAnsi="Calibri" w:cs="Calibri"/>
          <w:sz w:val="20"/>
          <w:szCs w:val="20"/>
        </w:rPr>
        <w:t xml:space="preserve"> are subject to revision/update annually per requirement based on planning trajectory, modification in ASDP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design, or as recommended by Joint Reviews/Supervision Missions and lessons learned during the course of implementation.</w:t>
      </w:r>
    </w:p>
    <w:p w14:paraId="60A3A185" w14:textId="77777777" w:rsidR="00341288" w:rsidRPr="00A10ABE" w:rsidRDefault="00341288" w:rsidP="00341288">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10ABE">
        <w:rPr>
          <w:rFonts w:ascii="Calibri" w:hAnsi="Calibri" w:cs="Calibri"/>
          <w:sz w:val="20"/>
          <w:szCs w:val="20"/>
        </w:rPr>
        <w:t xml:space="preserve">The contracted officer has to inform to the PCO/ASDP at least 3 months before the date he/she wants to leave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If not informed, his/her salary of one month will be deducted.</w:t>
      </w:r>
    </w:p>
    <w:p w14:paraId="00784B87" w14:textId="77777777" w:rsidR="00341288" w:rsidRPr="00A10ABE" w:rsidRDefault="00341288" w:rsidP="00341288">
      <w:pPr>
        <w:tabs>
          <w:tab w:val="left" w:pos="0"/>
          <w:tab w:val="left" w:pos="794"/>
          <w:tab w:val="left" w:pos="1588"/>
          <w:tab w:val="left" w:pos="2381"/>
          <w:tab w:val="left" w:pos="3175"/>
          <w:tab w:val="left" w:pos="3969"/>
          <w:tab w:val="left" w:pos="4763"/>
          <w:tab w:val="left" w:pos="5557"/>
          <w:tab w:val="left" w:pos="6350"/>
          <w:tab w:val="left" w:pos="7144"/>
        </w:tabs>
        <w:spacing w:line="276" w:lineRule="auto"/>
        <w:ind w:left="360"/>
        <w:rPr>
          <w:rFonts w:ascii="Calibri" w:hAnsi="Calibri" w:cs="Calibri"/>
          <w:sz w:val="20"/>
          <w:szCs w:val="20"/>
        </w:rPr>
      </w:pPr>
    </w:p>
    <w:p w14:paraId="10F1D9FF" w14:textId="51A87381" w:rsidR="007C7C12" w:rsidRDefault="007C7C12" w:rsidP="00341288">
      <w:pPr>
        <w:tabs>
          <w:tab w:val="left" w:pos="0"/>
          <w:tab w:val="left" w:pos="794"/>
          <w:tab w:val="left" w:pos="1588"/>
          <w:tab w:val="left" w:pos="2381"/>
          <w:tab w:val="left" w:pos="3175"/>
          <w:tab w:val="left" w:pos="3969"/>
          <w:tab w:val="left" w:pos="4763"/>
          <w:tab w:val="left" w:pos="5557"/>
          <w:tab w:val="left" w:pos="6350"/>
          <w:tab w:val="left" w:pos="7144"/>
        </w:tabs>
        <w:spacing w:line="276" w:lineRule="auto"/>
        <w:rPr>
          <w:rFonts w:ascii="Calibri" w:hAnsi="Calibri" w:cs="Calibri"/>
          <w:sz w:val="20"/>
          <w:szCs w:val="20"/>
        </w:rPr>
      </w:pPr>
    </w:p>
    <w:p w14:paraId="07C99E8B" w14:textId="77777777" w:rsidR="001C5E95" w:rsidRPr="00036FFA" w:rsidRDefault="001C5E95" w:rsidP="001C5E95">
      <w:pPr>
        <w:shd w:val="clear" w:color="auto" w:fill="FFFFFF"/>
        <w:spacing w:after="150" w:line="360" w:lineRule="atLeast"/>
        <w:jc w:val="both"/>
        <w:rPr>
          <w:rFonts w:ascii="Calibri" w:hAnsi="Calibri" w:cs="Calibri"/>
          <w:sz w:val="20"/>
          <w:szCs w:val="20"/>
        </w:rPr>
      </w:pPr>
      <w:r w:rsidRPr="00036FFA">
        <w:rPr>
          <w:rFonts w:ascii="Calibri" w:hAnsi="Calibri" w:cs="Calibri"/>
          <w:sz w:val="22"/>
          <w:szCs w:val="22"/>
        </w:rPr>
        <w:t>Applications through mail will not be entertained. Please visit Kantipur Management Private Limited's office for submission of your applications along with your documents. The address of KMPL is mentioned below</w:t>
      </w:r>
      <w:r w:rsidRPr="00036FFA">
        <w:rPr>
          <w:rFonts w:ascii="Calibri" w:hAnsi="Calibri" w:cs="Calibri"/>
          <w:sz w:val="20"/>
          <w:szCs w:val="20"/>
        </w:rPr>
        <w:t>.</w:t>
      </w:r>
    </w:p>
    <w:p w14:paraId="5CD3F4B7" w14:textId="77777777" w:rsidR="001C5E95" w:rsidRPr="00036FFA" w:rsidRDefault="001C5E95" w:rsidP="001C5E95">
      <w:pPr>
        <w:shd w:val="clear" w:color="auto" w:fill="FFFFFF"/>
        <w:spacing w:after="150" w:line="360" w:lineRule="atLeast"/>
        <w:jc w:val="both"/>
        <w:rPr>
          <w:rFonts w:asciiTheme="minorHAnsi" w:hAnsiTheme="minorHAnsi" w:cstheme="minorHAnsi"/>
          <w:color w:val="5F5E5C"/>
          <w:sz w:val="21"/>
          <w:szCs w:val="21"/>
        </w:rPr>
      </w:pPr>
      <w:r w:rsidRPr="00036FFA">
        <w:rPr>
          <w:rFonts w:asciiTheme="minorHAnsi" w:hAnsiTheme="minorHAnsi" w:cstheme="minorHAnsi"/>
          <w:color w:val="5F5E5C"/>
          <w:sz w:val="21"/>
          <w:szCs w:val="21"/>
        </w:rPr>
        <w:t> </w:t>
      </w:r>
    </w:p>
    <w:p w14:paraId="4A5FEF7D" w14:textId="77777777" w:rsidR="001C5E95" w:rsidRPr="00036FFA" w:rsidRDefault="001C5E95" w:rsidP="001C5E95">
      <w:pPr>
        <w:shd w:val="clear" w:color="auto" w:fill="FFFFFF"/>
        <w:spacing w:line="360" w:lineRule="atLeast"/>
        <w:rPr>
          <w:rFonts w:asciiTheme="minorHAnsi" w:hAnsiTheme="minorHAnsi" w:cstheme="minorHAnsi"/>
          <w:color w:val="000000" w:themeColor="text1"/>
          <w:sz w:val="21"/>
          <w:szCs w:val="21"/>
        </w:rPr>
      </w:pPr>
      <w:r w:rsidRPr="00036FFA">
        <w:rPr>
          <w:rFonts w:asciiTheme="minorHAnsi" w:hAnsiTheme="minorHAnsi" w:cstheme="minorHAnsi"/>
          <w:b/>
          <w:bCs/>
          <w:color w:val="000000" w:themeColor="text1"/>
          <w:sz w:val="21"/>
          <w:szCs w:val="21"/>
        </w:rPr>
        <w:t>Kantipur Management Pvt. Ltd.</w:t>
      </w:r>
    </w:p>
    <w:p w14:paraId="5D737489" w14:textId="77777777" w:rsidR="001C5E95" w:rsidRPr="00036FFA" w:rsidRDefault="001C5E95" w:rsidP="001C5E95">
      <w:pPr>
        <w:shd w:val="clear" w:color="auto" w:fill="FFFFFF"/>
        <w:spacing w:line="360" w:lineRule="atLeast"/>
        <w:rPr>
          <w:rFonts w:asciiTheme="minorHAnsi" w:hAnsiTheme="minorHAnsi" w:cstheme="minorHAnsi"/>
          <w:color w:val="000000" w:themeColor="text1"/>
          <w:sz w:val="21"/>
          <w:szCs w:val="21"/>
        </w:rPr>
      </w:pPr>
      <w:r w:rsidRPr="00036FFA">
        <w:rPr>
          <w:rFonts w:asciiTheme="minorHAnsi" w:hAnsiTheme="minorHAnsi" w:cstheme="minorHAnsi"/>
          <w:color w:val="000000" w:themeColor="text1"/>
          <w:sz w:val="21"/>
          <w:szCs w:val="21"/>
        </w:rPr>
        <w:t>Lagankhel-19, Lalitpur, Nepal</w:t>
      </w:r>
    </w:p>
    <w:p w14:paraId="314A9BB7" w14:textId="77777777" w:rsidR="001C5E95" w:rsidRPr="00036FFA" w:rsidRDefault="001C5E95" w:rsidP="001C5E95">
      <w:pPr>
        <w:shd w:val="clear" w:color="auto" w:fill="FFFFFF"/>
        <w:spacing w:line="360" w:lineRule="atLeast"/>
        <w:rPr>
          <w:rFonts w:asciiTheme="minorHAnsi" w:hAnsiTheme="minorHAnsi" w:cstheme="minorHAnsi"/>
          <w:color w:val="000000" w:themeColor="text1"/>
          <w:sz w:val="21"/>
          <w:szCs w:val="21"/>
        </w:rPr>
      </w:pPr>
      <w:r w:rsidRPr="00036FFA">
        <w:rPr>
          <w:rFonts w:asciiTheme="minorHAnsi" w:hAnsiTheme="minorHAnsi" w:cstheme="minorHAnsi"/>
          <w:color w:val="000000" w:themeColor="text1"/>
          <w:sz w:val="21"/>
          <w:szCs w:val="21"/>
        </w:rPr>
        <w:t xml:space="preserve">Nearby </w:t>
      </w:r>
      <w:proofErr w:type="spellStart"/>
      <w:r w:rsidRPr="00036FFA">
        <w:rPr>
          <w:rFonts w:asciiTheme="minorHAnsi" w:hAnsiTheme="minorHAnsi" w:cstheme="minorHAnsi"/>
          <w:color w:val="000000" w:themeColor="text1"/>
          <w:sz w:val="21"/>
          <w:szCs w:val="21"/>
        </w:rPr>
        <w:t>Patan</w:t>
      </w:r>
      <w:proofErr w:type="spellEnd"/>
      <w:r w:rsidRPr="00036FFA">
        <w:rPr>
          <w:rFonts w:asciiTheme="minorHAnsi" w:hAnsiTheme="minorHAnsi" w:cstheme="minorHAnsi"/>
          <w:color w:val="000000" w:themeColor="text1"/>
          <w:sz w:val="21"/>
          <w:szCs w:val="21"/>
        </w:rPr>
        <w:t xml:space="preserve"> Academy of Health Sciences (</w:t>
      </w:r>
      <w:proofErr w:type="spellStart"/>
      <w:r w:rsidRPr="00036FFA">
        <w:rPr>
          <w:rFonts w:asciiTheme="minorHAnsi" w:hAnsiTheme="minorHAnsi" w:cstheme="minorHAnsi"/>
          <w:color w:val="000000" w:themeColor="text1"/>
          <w:sz w:val="21"/>
          <w:szCs w:val="21"/>
        </w:rPr>
        <w:t>Patan</w:t>
      </w:r>
      <w:proofErr w:type="spellEnd"/>
      <w:r w:rsidRPr="00036FFA">
        <w:rPr>
          <w:rFonts w:asciiTheme="minorHAnsi" w:hAnsiTheme="minorHAnsi" w:cstheme="minorHAnsi"/>
          <w:color w:val="000000" w:themeColor="text1"/>
          <w:sz w:val="21"/>
          <w:szCs w:val="21"/>
        </w:rPr>
        <w:t xml:space="preserve"> Hospital)</w:t>
      </w:r>
    </w:p>
    <w:p w14:paraId="16447D32" w14:textId="77777777" w:rsidR="001C5E95" w:rsidRPr="00036FFA" w:rsidRDefault="001C5E95" w:rsidP="001C5E95">
      <w:pPr>
        <w:shd w:val="clear" w:color="auto" w:fill="FFFFFF"/>
        <w:spacing w:line="360" w:lineRule="atLeast"/>
        <w:rPr>
          <w:rFonts w:asciiTheme="minorHAnsi" w:hAnsiTheme="minorHAnsi" w:cstheme="minorHAnsi"/>
          <w:color w:val="000000" w:themeColor="text1"/>
          <w:sz w:val="21"/>
          <w:szCs w:val="21"/>
        </w:rPr>
      </w:pPr>
      <w:r w:rsidRPr="00036FFA">
        <w:rPr>
          <w:rFonts w:asciiTheme="minorHAnsi" w:hAnsiTheme="minorHAnsi" w:cstheme="minorHAnsi"/>
          <w:color w:val="000000" w:themeColor="text1"/>
          <w:sz w:val="21"/>
          <w:szCs w:val="21"/>
        </w:rPr>
        <w:t>Phone: +977 1 5530599, 5532572, 9801800020</w:t>
      </w:r>
    </w:p>
    <w:p w14:paraId="46641014" w14:textId="77777777" w:rsidR="001C5E95" w:rsidRPr="00341288" w:rsidRDefault="001C5E95" w:rsidP="00341288">
      <w:pPr>
        <w:tabs>
          <w:tab w:val="left" w:pos="0"/>
          <w:tab w:val="left" w:pos="794"/>
          <w:tab w:val="left" w:pos="1588"/>
          <w:tab w:val="left" w:pos="2381"/>
          <w:tab w:val="left" w:pos="3175"/>
          <w:tab w:val="left" w:pos="3969"/>
          <w:tab w:val="left" w:pos="4763"/>
          <w:tab w:val="left" w:pos="5557"/>
          <w:tab w:val="left" w:pos="6350"/>
          <w:tab w:val="left" w:pos="7144"/>
        </w:tabs>
        <w:spacing w:line="276" w:lineRule="auto"/>
        <w:rPr>
          <w:rFonts w:ascii="Calibri" w:hAnsi="Calibri" w:cs="Calibri"/>
          <w:sz w:val="20"/>
          <w:szCs w:val="20"/>
        </w:rPr>
      </w:pPr>
    </w:p>
    <w:sectPr w:rsidR="001C5E95" w:rsidRPr="003412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E9FD0" w14:textId="77777777" w:rsidR="00EC7FD1" w:rsidRDefault="00EC7FD1" w:rsidP="00341288">
      <w:r>
        <w:separator/>
      </w:r>
    </w:p>
  </w:endnote>
  <w:endnote w:type="continuationSeparator" w:id="0">
    <w:p w14:paraId="2BFB625E" w14:textId="77777777" w:rsidR="00EC7FD1" w:rsidRDefault="00EC7FD1" w:rsidP="0034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2BCA2" w14:textId="77777777" w:rsidR="00EC7FD1" w:rsidRDefault="00EC7FD1" w:rsidP="00341288">
      <w:r>
        <w:separator/>
      </w:r>
    </w:p>
  </w:footnote>
  <w:footnote w:type="continuationSeparator" w:id="0">
    <w:p w14:paraId="3577960B" w14:textId="77777777" w:rsidR="00EC7FD1" w:rsidRDefault="00EC7FD1" w:rsidP="00341288">
      <w:r>
        <w:continuationSeparator/>
      </w:r>
    </w:p>
  </w:footnote>
  <w:footnote w:id="1">
    <w:p w14:paraId="46DC821E" w14:textId="77777777" w:rsidR="00341288" w:rsidRPr="0027744F" w:rsidRDefault="00341288" w:rsidP="00341288">
      <w:pPr>
        <w:ind w:left="403" w:right="105" w:hanging="284"/>
        <w:rPr>
          <w:rFonts w:ascii="Calibri" w:hAnsi="Calibri" w:cs="Calibri"/>
          <w:i/>
          <w:sz w:val="18"/>
          <w:szCs w:val="18"/>
        </w:rPr>
      </w:pPr>
      <w:r w:rsidRPr="0027744F">
        <w:rPr>
          <w:rStyle w:val="FootnoteReference"/>
          <w:rFonts w:ascii="Calibri" w:hAnsi="Calibri" w:cs="Calibri"/>
          <w:sz w:val="18"/>
          <w:szCs w:val="18"/>
        </w:rPr>
        <w:footnoteRef/>
      </w:r>
      <w:r w:rsidRPr="0027744F">
        <w:rPr>
          <w:rFonts w:ascii="Calibri" w:hAnsi="Calibri" w:cs="Calibri"/>
          <w:i/>
          <w:sz w:val="18"/>
          <w:szCs w:val="18"/>
        </w:rPr>
        <w:t>Annual price inflation will be applied on the salary @ 5% for those whose performance of preceding year will be highly satisfactory; 4% for satisfactory, 3 % for moderately satisfactory, and contract termination for the experts evaluated as unsatisfactory.</w:t>
      </w:r>
    </w:p>
    <w:p w14:paraId="14789AFC" w14:textId="77777777" w:rsidR="00341288" w:rsidRPr="006D597A" w:rsidRDefault="00341288" w:rsidP="0034128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86141"/>
    <w:multiLevelType w:val="hybridMultilevel"/>
    <w:tmpl w:val="A1F4AC88"/>
    <w:lvl w:ilvl="0" w:tplc="6470B3F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846B86"/>
    <w:multiLevelType w:val="hybridMultilevel"/>
    <w:tmpl w:val="B7B2BDF8"/>
    <w:lvl w:ilvl="0" w:tplc="8030467C">
      <w:start w:val="1"/>
      <w:numFmt w:val="decimal"/>
      <w:lvlText w:val="%1."/>
      <w:lvlJc w:val="left"/>
      <w:pPr>
        <w:tabs>
          <w:tab w:val="num" w:pos="1800"/>
        </w:tabs>
        <w:ind w:left="1800" w:hanging="360"/>
      </w:pPr>
      <w:rPr>
        <w:rFonts w:hint="default"/>
      </w:rPr>
    </w:lvl>
    <w:lvl w:ilvl="1" w:tplc="04090001">
      <w:start w:val="1"/>
      <w:numFmt w:val="bullet"/>
      <w:lvlText w:val=""/>
      <w:lvlJc w:val="left"/>
      <w:pPr>
        <w:tabs>
          <w:tab w:val="num" w:pos="450"/>
        </w:tabs>
        <w:ind w:left="4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3" w15:restartNumberingAfterBreak="0">
    <w:nsid w:val="424E5B55"/>
    <w:multiLevelType w:val="hybridMultilevel"/>
    <w:tmpl w:val="F9B4097C"/>
    <w:lvl w:ilvl="0" w:tplc="C7A4987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288"/>
    <w:rsid w:val="001C5E95"/>
    <w:rsid w:val="00341288"/>
    <w:rsid w:val="007C7C12"/>
    <w:rsid w:val="009B11F0"/>
    <w:rsid w:val="00DE3B3A"/>
    <w:rsid w:val="00EC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74BF8"/>
  <w15:chartTrackingRefBased/>
  <w15:docId w15:val="{15344144-7D60-4CBE-842F-324C79DE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2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41288"/>
    <w:pPr>
      <w:keepNext/>
      <w:keepLines/>
      <w:spacing w:before="240" w:after="240"/>
      <w:jc w:val="center"/>
      <w:outlineLvl w:val="0"/>
    </w:pPr>
    <w:rPr>
      <w:rFonts w:ascii="Cambria" w:hAnsi="Cambria" w:cs="Mangal"/>
      <w:b/>
      <w:bCs/>
      <w:kern w:val="32"/>
      <w:sz w:val="32"/>
      <w:szCs w:val="32"/>
      <w:lang w:val="x-none" w:bidi="ne-NP"/>
    </w:rPr>
  </w:style>
  <w:style w:type="paragraph" w:styleId="Heading2">
    <w:name w:val="heading 2"/>
    <w:basedOn w:val="ListParagraph"/>
    <w:next w:val="Normal"/>
    <w:link w:val="Heading2Char"/>
    <w:uiPriority w:val="9"/>
    <w:qFormat/>
    <w:rsid w:val="00341288"/>
    <w:pPr>
      <w:numPr>
        <w:numId w:val="1"/>
      </w:numPr>
      <w:tabs>
        <w:tab w:val="left" w:pos="360"/>
      </w:tabs>
      <w:ind w:left="360" w:firstLine="0"/>
      <w:outlineLvl w:val="1"/>
    </w:pPr>
    <w:rPr>
      <w:rFonts w:cs="Mangal"/>
      <w:b/>
      <w:lang w:val="en-GB" w:eastAsia="x-none"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288"/>
    <w:rPr>
      <w:rFonts w:ascii="Cambria" w:eastAsia="Times New Roman" w:hAnsi="Cambria" w:cs="Mangal"/>
      <w:b/>
      <w:bCs/>
      <w:kern w:val="32"/>
      <w:sz w:val="32"/>
      <w:szCs w:val="32"/>
      <w:lang w:val="x-none" w:bidi="ne-NP"/>
    </w:rPr>
  </w:style>
  <w:style w:type="character" w:customStyle="1" w:styleId="Heading2Char">
    <w:name w:val="Heading 2 Char"/>
    <w:basedOn w:val="DefaultParagraphFont"/>
    <w:link w:val="Heading2"/>
    <w:uiPriority w:val="9"/>
    <w:rsid w:val="00341288"/>
    <w:rPr>
      <w:rFonts w:ascii="Times New Roman" w:eastAsia="Times New Roman" w:hAnsi="Times New Roman" w:cs="Mangal"/>
      <w:b/>
      <w:sz w:val="24"/>
      <w:szCs w:val="24"/>
      <w:lang w:val="en-GB" w:eastAsia="x-none" w:bidi="ne-NP"/>
    </w:rPr>
  </w:style>
  <w:style w:type="paragraph" w:styleId="BodyText">
    <w:name w:val="Body Text"/>
    <w:basedOn w:val="Normal"/>
    <w:link w:val="BodyTextChar"/>
    <w:uiPriority w:val="1"/>
    <w:qFormat/>
    <w:rsid w:val="00341288"/>
    <w:pPr>
      <w:suppressAutoHyphens/>
      <w:spacing w:after="120"/>
      <w:jc w:val="both"/>
    </w:pPr>
    <w:rPr>
      <w:rFonts w:cs="Mangal"/>
      <w:lang w:val="x-none" w:bidi="ne-NP"/>
    </w:rPr>
  </w:style>
  <w:style w:type="character" w:customStyle="1" w:styleId="BodyTextChar">
    <w:name w:val="Body Text Char"/>
    <w:basedOn w:val="DefaultParagraphFont"/>
    <w:link w:val="BodyText"/>
    <w:uiPriority w:val="1"/>
    <w:rsid w:val="00341288"/>
    <w:rPr>
      <w:rFonts w:ascii="Times New Roman" w:eastAsia="Times New Roman" w:hAnsi="Times New Roman" w:cs="Mangal"/>
      <w:sz w:val="24"/>
      <w:szCs w:val="24"/>
      <w:lang w:val="x-none" w:bidi="ne-NP"/>
    </w:rPr>
  </w:style>
  <w:style w:type="paragraph" w:styleId="FootnoteText">
    <w:name w:val="footnote text"/>
    <w:aliases w:val="f,Footnote Text Char2,Footnote Text Char1 Char,Footnote Text Char Char Char1,Footnote Text Char1 Char Char Char1,Footnote Text Char1 Char1 Char,Footnote Text Char Char Char Char,single space,FOOTNOTES,fn,footnote text,ft,Geneva 9,Boston 10"/>
    <w:basedOn w:val="Normal"/>
    <w:link w:val="FootnoteTextChar"/>
    <w:qFormat/>
    <w:rsid w:val="00341288"/>
    <w:rPr>
      <w:sz w:val="20"/>
      <w:szCs w:val="20"/>
    </w:rPr>
  </w:style>
  <w:style w:type="character" w:customStyle="1" w:styleId="FootnoteTextChar">
    <w:name w:val="Footnote Text Char"/>
    <w:aliases w:val="f Char,Footnote Text Char2 Char,Footnote Text Char1 Char Char,Footnote Text Char Char Char1 Char,Footnote Text Char1 Char Char Char1 Char,Footnote Text Char1 Char1 Char Char,Footnote Text Char Char Char Char Char,single space Char"/>
    <w:basedOn w:val="DefaultParagraphFont"/>
    <w:link w:val="FootnoteText"/>
    <w:rsid w:val="00341288"/>
    <w:rPr>
      <w:rFonts w:ascii="Times New Roman" w:eastAsia="Times New Roman" w:hAnsi="Times New Roman" w:cs="Times New Roman"/>
      <w:sz w:val="20"/>
      <w:szCs w:val="20"/>
    </w:rPr>
  </w:style>
  <w:style w:type="character" w:styleId="FootnoteReference">
    <w:name w:val="footnote reference"/>
    <w:aliases w:val="Ref,de nota al pie,16 Point,Superscript 6 Point,ftref,FnR-ANZDEC,(NECG) Footnote Reference,fr,Footnote Ref in FtNote,SUPERS,Fußnotenzeichen DISS,Footnote Reference Number,Footnote,BVI fnr, BVI fnr,Error-Fußnotenzeichen5,Footnote text"/>
    <w:link w:val="CharCharCharCharCarCharChar1CharCharCharChar1"/>
    <w:uiPriority w:val="99"/>
    <w:qFormat/>
    <w:rsid w:val="00341288"/>
    <w:rPr>
      <w:rFonts w:cs="Times New Roman"/>
      <w:vertAlign w:val="superscript"/>
    </w:rPr>
  </w:style>
  <w:style w:type="paragraph" w:styleId="ListParagraph">
    <w:name w:val="List Paragraph"/>
    <w:aliases w:val="Numbered paragraph,List Paragraph1,Paragraphe de liste1,Medium Grid 1 - Accent 21,LIST OF TABLES.,List Paragraph2,List Paragraph-ExecSummary,Medium Grid 1 Accent 2,List Paragraph11,Bullets,List Paragraph (numbered (a)),Paragraphe de liste"/>
    <w:basedOn w:val="Normal"/>
    <w:link w:val="ListParagraphChar"/>
    <w:uiPriority w:val="1"/>
    <w:qFormat/>
    <w:rsid w:val="00341288"/>
    <w:pPr>
      <w:ind w:left="720"/>
      <w:contextualSpacing/>
    </w:pPr>
  </w:style>
  <w:style w:type="paragraph" w:customStyle="1" w:styleId="CharCharCharCharCarCharChar1CharCharCharChar1">
    <w:name w:val="Char Char Char Char Car Char Char1 Char Char Char Char1"/>
    <w:aliases w:val=" Char Char Char1 Char Char Char Char1,Char Char Char Char Car Char Char1 Char Char Char Char Char Char Char Char, Char Char Char1 Char Char Char Char Char Char Char Char Char Cha"/>
    <w:basedOn w:val="Normal"/>
    <w:next w:val="Normal"/>
    <w:link w:val="FootnoteReference"/>
    <w:uiPriority w:val="99"/>
    <w:rsid w:val="00341288"/>
    <w:pPr>
      <w:spacing w:after="160" w:line="240" w:lineRule="exact"/>
      <w:jc w:val="both"/>
    </w:pPr>
    <w:rPr>
      <w:rFonts w:asciiTheme="minorHAnsi" w:eastAsiaTheme="minorHAnsi" w:hAnsiTheme="minorHAnsi"/>
      <w:sz w:val="22"/>
      <w:szCs w:val="22"/>
      <w:vertAlign w:val="superscript"/>
    </w:rPr>
  </w:style>
  <w:style w:type="character" w:customStyle="1" w:styleId="ListParagraphChar">
    <w:name w:val="List Paragraph Char"/>
    <w:aliases w:val="Numbered paragraph Char,List Paragraph1 Char,Paragraphe de liste1 Char,Medium Grid 1 - Accent 21 Char,LIST OF TABLES. Char,List Paragraph2 Char,List Paragraph-ExecSummary Char,Medium Grid 1 Accent 2 Char,List Paragraph11 Char"/>
    <w:link w:val="ListParagraph"/>
    <w:uiPriority w:val="1"/>
    <w:qFormat/>
    <w:locked/>
    <w:rsid w:val="003412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1393</Words>
  <Characters>7942</Characters>
  <Application>Microsoft Office Word</Application>
  <DocSecurity>0</DocSecurity>
  <Lines>66</Lines>
  <Paragraphs>18</Paragraphs>
  <ScaleCrop>false</ScaleCrop>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susil</dc:creator>
  <cp:keywords/>
  <dc:description/>
  <cp:lastModifiedBy>susil</cp:lastModifiedBy>
  <cp:revision>2</cp:revision>
  <dcterms:created xsi:type="dcterms:W3CDTF">2021-02-28T15:16:00Z</dcterms:created>
  <dcterms:modified xsi:type="dcterms:W3CDTF">2021-02-28T15:29:00Z</dcterms:modified>
</cp:coreProperties>
</file>